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6727" w14:textId="77777777" w:rsidR="001D2EA5" w:rsidRDefault="000B0F7A">
      <w:pPr>
        <w:rPr>
          <w:rFonts w:ascii="Georgia" w:eastAsia="Georgia" w:hAnsi="Georgia" w:cs="Georgia"/>
          <w:b/>
          <w:sz w:val="24"/>
          <w:szCs w:val="24"/>
        </w:rPr>
      </w:pPr>
      <w:r>
        <w:rPr>
          <w:noProof/>
        </w:rPr>
        <w:drawing>
          <wp:inline distT="114300" distB="114300" distL="114300" distR="114300" wp14:anchorId="3337601D" wp14:editId="6E6EFA18">
            <wp:extent cx="2414588" cy="7429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14588" cy="742950"/>
                    </a:xfrm>
                    <a:prstGeom prst="rect">
                      <a:avLst/>
                    </a:prstGeom>
                    <a:ln/>
                  </pic:spPr>
                </pic:pic>
              </a:graphicData>
            </a:graphic>
          </wp:inline>
        </w:drawing>
      </w:r>
    </w:p>
    <w:p w14:paraId="12C1FA2B" w14:textId="77777777" w:rsidR="001D2EA5" w:rsidRDefault="000B0F7A">
      <w:pPr>
        <w:jc w:val="center"/>
        <w:rPr>
          <w:rFonts w:ascii="Nunito" w:eastAsia="Nunito" w:hAnsi="Nunito" w:cs="Nunito"/>
          <w:b/>
          <w:sz w:val="24"/>
          <w:szCs w:val="24"/>
        </w:rPr>
      </w:pPr>
      <w:r>
        <w:rPr>
          <w:rFonts w:ascii="Nunito" w:eastAsia="Nunito" w:hAnsi="Nunito" w:cs="Nunito"/>
          <w:b/>
          <w:sz w:val="24"/>
          <w:szCs w:val="24"/>
        </w:rPr>
        <w:t>Appendix Seven</w:t>
      </w:r>
    </w:p>
    <w:p w14:paraId="36A70389" w14:textId="77777777" w:rsidR="001D2EA5" w:rsidRDefault="001D2EA5">
      <w:pPr>
        <w:jc w:val="center"/>
        <w:rPr>
          <w:rFonts w:ascii="Nunito" w:eastAsia="Nunito" w:hAnsi="Nunito" w:cs="Nunito"/>
          <w:b/>
          <w:sz w:val="24"/>
          <w:szCs w:val="24"/>
        </w:rPr>
      </w:pPr>
    </w:p>
    <w:p w14:paraId="403F7649" w14:textId="77777777" w:rsidR="001D2EA5" w:rsidRDefault="000B0F7A">
      <w:pPr>
        <w:jc w:val="center"/>
        <w:rPr>
          <w:rFonts w:ascii="Nunito" w:eastAsia="Nunito" w:hAnsi="Nunito" w:cs="Nunito"/>
          <w:b/>
          <w:sz w:val="24"/>
          <w:szCs w:val="24"/>
        </w:rPr>
      </w:pPr>
      <w:r>
        <w:rPr>
          <w:rFonts w:ascii="Nunito" w:eastAsia="Nunito" w:hAnsi="Nunito" w:cs="Nunito"/>
          <w:b/>
          <w:sz w:val="24"/>
          <w:szCs w:val="24"/>
        </w:rPr>
        <w:t>Writing an Op-Ed (Opinion Editorial)</w:t>
      </w:r>
    </w:p>
    <w:p w14:paraId="5DA9AE5A" w14:textId="77777777" w:rsidR="001D2EA5" w:rsidRDefault="001D2EA5">
      <w:pPr>
        <w:jc w:val="center"/>
        <w:rPr>
          <w:rFonts w:ascii="Nunito" w:eastAsia="Nunito" w:hAnsi="Nunito" w:cs="Nunito"/>
          <w:b/>
          <w:sz w:val="24"/>
          <w:szCs w:val="24"/>
        </w:rPr>
      </w:pPr>
    </w:p>
    <w:p w14:paraId="519298BF" w14:textId="77777777" w:rsidR="001D2EA5" w:rsidRDefault="000B0F7A">
      <w:pPr>
        <w:rPr>
          <w:rFonts w:ascii="Nunito" w:eastAsia="Nunito" w:hAnsi="Nunito" w:cs="Nunito"/>
          <w:sz w:val="24"/>
          <w:szCs w:val="24"/>
        </w:rPr>
      </w:pPr>
      <w:r>
        <w:rPr>
          <w:rFonts w:ascii="Nunito" w:eastAsia="Nunito" w:hAnsi="Nunito" w:cs="Nunito"/>
          <w:sz w:val="24"/>
          <w:szCs w:val="24"/>
        </w:rPr>
        <w:t>An Op-Ed is written by someone who is considered an expert on a subject and their opinion carries weight due to their expertise.</w:t>
      </w:r>
      <w:r>
        <w:rPr>
          <w:rFonts w:ascii="Nunito" w:eastAsia="Nunito" w:hAnsi="Nunito" w:cs="Nunito"/>
          <w:sz w:val="24"/>
          <w:szCs w:val="24"/>
          <w:vertAlign w:val="superscript"/>
        </w:rPr>
        <w:footnoteReference w:id="1"/>
      </w:r>
      <w:r>
        <w:rPr>
          <w:rFonts w:ascii="Nunito" w:eastAsia="Nunito" w:hAnsi="Nunito" w:cs="Nunito"/>
          <w:sz w:val="24"/>
          <w:szCs w:val="24"/>
        </w:rPr>
        <w:t xml:space="preserve">  But as you can see by the example, we are all experts in the field of interfaith relations!</w:t>
      </w:r>
    </w:p>
    <w:p w14:paraId="7FFAC05C" w14:textId="77777777" w:rsidR="001D2EA5" w:rsidRDefault="001D2EA5">
      <w:pPr>
        <w:rPr>
          <w:rFonts w:ascii="Nunito" w:eastAsia="Nunito" w:hAnsi="Nunito" w:cs="Nunito"/>
          <w:sz w:val="24"/>
          <w:szCs w:val="24"/>
        </w:rPr>
      </w:pPr>
    </w:p>
    <w:p w14:paraId="51B2759E" w14:textId="77777777" w:rsidR="001D2EA5" w:rsidRDefault="000B0F7A">
      <w:pPr>
        <w:rPr>
          <w:rFonts w:ascii="Nunito" w:eastAsia="Nunito" w:hAnsi="Nunito" w:cs="Nunito"/>
          <w:b/>
          <w:sz w:val="24"/>
          <w:szCs w:val="24"/>
        </w:rPr>
      </w:pPr>
      <w:bookmarkStart w:id="0" w:name="_heading=h.gjdgxs" w:colFirst="0" w:colLast="0"/>
      <w:bookmarkEnd w:id="0"/>
      <w:r>
        <w:rPr>
          <w:rFonts w:ascii="Nunito" w:eastAsia="Nunito" w:hAnsi="Nunito" w:cs="Nunito"/>
          <w:b/>
          <w:sz w:val="24"/>
          <w:szCs w:val="24"/>
        </w:rPr>
        <w:t>Here is a list of best practice</w:t>
      </w:r>
      <w:r>
        <w:rPr>
          <w:rFonts w:ascii="Nunito" w:eastAsia="Nunito" w:hAnsi="Nunito" w:cs="Nunito"/>
          <w:b/>
          <w:sz w:val="24"/>
          <w:szCs w:val="24"/>
        </w:rPr>
        <w:t>s in writing an Op-Ed:</w:t>
      </w:r>
    </w:p>
    <w:p w14:paraId="46571354" w14:textId="77777777" w:rsidR="001D2EA5" w:rsidRDefault="000B0F7A">
      <w:pPr>
        <w:numPr>
          <w:ilvl w:val="0"/>
          <w:numId w:val="1"/>
        </w:numPr>
        <w:rPr>
          <w:rFonts w:ascii="Nunito" w:eastAsia="Nunito" w:hAnsi="Nunito" w:cs="Nunito"/>
          <w:sz w:val="24"/>
          <w:szCs w:val="24"/>
        </w:rPr>
      </w:pPr>
      <w:r>
        <w:rPr>
          <w:rFonts w:ascii="Nunito" w:eastAsia="Nunito" w:hAnsi="Nunito" w:cs="Nunito"/>
          <w:sz w:val="24"/>
          <w:szCs w:val="24"/>
        </w:rPr>
        <w:t>Research the paper’s previous coverage on the subject and understand how your op-ed will advance the discussion. Be sure to stay within their word limit.</w:t>
      </w:r>
    </w:p>
    <w:p w14:paraId="158D4AB2" w14:textId="77777777" w:rsidR="001D2EA5" w:rsidRDefault="000B0F7A">
      <w:pPr>
        <w:numPr>
          <w:ilvl w:val="0"/>
          <w:numId w:val="1"/>
        </w:numPr>
        <w:rPr>
          <w:rFonts w:ascii="Nunito" w:eastAsia="Nunito" w:hAnsi="Nunito" w:cs="Nunito"/>
          <w:sz w:val="24"/>
          <w:szCs w:val="24"/>
        </w:rPr>
      </w:pPr>
      <w:r>
        <w:rPr>
          <w:rFonts w:ascii="Nunito" w:eastAsia="Nunito" w:hAnsi="Nunito" w:cs="Nunito"/>
          <w:sz w:val="24"/>
          <w:szCs w:val="24"/>
        </w:rPr>
        <w:t>State why your unique perspective is important and relevant today.</w:t>
      </w:r>
    </w:p>
    <w:p w14:paraId="68774596" w14:textId="77777777" w:rsidR="001D2EA5" w:rsidRDefault="000B0F7A">
      <w:pPr>
        <w:numPr>
          <w:ilvl w:val="0"/>
          <w:numId w:val="1"/>
        </w:numPr>
        <w:rPr>
          <w:rFonts w:ascii="Nunito" w:eastAsia="Nunito" w:hAnsi="Nunito" w:cs="Nunito"/>
          <w:sz w:val="24"/>
          <w:szCs w:val="24"/>
        </w:rPr>
      </w:pPr>
      <w:r>
        <w:rPr>
          <w:rFonts w:ascii="Nunito" w:eastAsia="Nunito" w:hAnsi="Nunito" w:cs="Nunito"/>
          <w:sz w:val="24"/>
          <w:szCs w:val="24"/>
        </w:rPr>
        <w:t>Use an activ</w:t>
      </w:r>
      <w:r>
        <w:rPr>
          <w:rFonts w:ascii="Nunito" w:eastAsia="Nunito" w:hAnsi="Nunito" w:cs="Nunito"/>
          <w:sz w:val="24"/>
          <w:szCs w:val="24"/>
        </w:rPr>
        <w:t>e voice to express your opinion.</w:t>
      </w:r>
    </w:p>
    <w:p w14:paraId="42B56ACD" w14:textId="77777777" w:rsidR="001D2EA5" w:rsidRDefault="000B0F7A">
      <w:pPr>
        <w:numPr>
          <w:ilvl w:val="0"/>
          <w:numId w:val="1"/>
        </w:numPr>
        <w:rPr>
          <w:rFonts w:ascii="Nunito" w:eastAsia="Nunito" w:hAnsi="Nunito" w:cs="Nunito"/>
          <w:sz w:val="24"/>
          <w:szCs w:val="24"/>
        </w:rPr>
      </w:pPr>
      <w:r>
        <w:rPr>
          <w:rFonts w:ascii="Nunito" w:eastAsia="Nunito" w:hAnsi="Nunito" w:cs="Nunito"/>
          <w:sz w:val="24"/>
          <w:szCs w:val="24"/>
        </w:rPr>
        <w:t>Be succinct and sharp in expression, without relying upon jargon.</w:t>
      </w:r>
    </w:p>
    <w:p w14:paraId="44CF161C" w14:textId="77777777" w:rsidR="001D2EA5" w:rsidRDefault="001D2EA5">
      <w:pPr>
        <w:rPr>
          <w:rFonts w:ascii="Nunito" w:eastAsia="Nunito" w:hAnsi="Nunito" w:cs="Nunito"/>
          <w:b/>
          <w:sz w:val="24"/>
          <w:szCs w:val="24"/>
        </w:rPr>
      </w:pPr>
    </w:p>
    <w:p w14:paraId="57900FA1" w14:textId="77777777" w:rsidR="001D2EA5" w:rsidRDefault="000B0F7A">
      <w:pPr>
        <w:jc w:val="center"/>
        <w:rPr>
          <w:rFonts w:ascii="Nunito" w:eastAsia="Nunito" w:hAnsi="Nunito" w:cs="Nunito"/>
          <w:b/>
          <w:sz w:val="24"/>
          <w:szCs w:val="24"/>
        </w:rPr>
      </w:pPr>
      <w:r>
        <w:rPr>
          <w:rFonts w:ascii="Nunito" w:eastAsia="Nunito" w:hAnsi="Nunito" w:cs="Nunito"/>
          <w:b/>
          <w:sz w:val="24"/>
          <w:szCs w:val="24"/>
        </w:rPr>
        <w:t>Sample Op-Ed</w:t>
      </w:r>
    </w:p>
    <w:p w14:paraId="4CB47D10" w14:textId="77777777" w:rsidR="001D2EA5" w:rsidRDefault="000B0F7A">
      <w:pPr>
        <w:jc w:val="center"/>
        <w:rPr>
          <w:rFonts w:ascii="Nunito" w:eastAsia="Nunito" w:hAnsi="Nunito" w:cs="Nunito"/>
          <w:b/>
          <w:sz w:val="24"/>
          <w:szCs w:val="24"/>
        </w:rPr>
      </w:pPr>
      <w:r>
        <w:rPr>
          <w:rFonts w:ascii="Nunito" w:eastAsia="Nunito" w:hAnsi="Nunito" w:cs="Nunito"/>
          <w:b/>
          <w:sz w:val="24"/>
          <w:szCs w:val="24"/>
        </w:rPr>
        <w:t>Written by none other than West Hartford Sisterhood Teen, Olivia Rotter</w:t>
      </w:r>
    </w:p>
    <w:p w14:paraId="432EA607" w14:textId="77777777" w:rsidR="001D2EA5" w:rsidRDefault="001D2EA5">
      <w:pPr>
        <w:jc w:val="center"/>
        <w:rPr>
          <w:rFonts w:ascii="Nunito" w:eastAsia="Nunito" w:hAnsi="Nunito" w:cs="Nunito"/>
          <w:b/>
          <w:sz w:val="24"/>
          <w:szCs w:val="24"/>
        </w:rPr>
      </w:pPr>
    </w:p>
    <w:p w14:paraId="6FA444DD" w14:textId="77777777" w:rsidR="001D2EA5" w:rsidRDefault="000B0F7A">
      <w:pPr>
        <w:pStyle w:val="Heading1"/>
        <w:keepNext w:val="0"/>
        <w:keepLines w:val="0"/>
        <w:shd w:val="clear" w:color="auto" w:fill="FFFFFF"/>
        <w:spacing w:before="0" w:after="0" w:line="288" w:lineRule="auto"/>
        <w:jc w:val="center"/>
        <w:rPr>
          <w:rFonts w:ascii="Nunito" w:eastAsia="Nunito" w:hAnsi="Nunito" w:cs="Nunito"/>
          <w:color w:val="555555"/>
          <w:sz w:val="24"/>
          <w:szCs w:val="24"/>
          <w:highlight w:val="white"/>
        </w:rPr>
      </w:pPr>
      <w:bookmarkStart w:id="1" w:name="_heading=h.30j0zll" w:colFirst="0" w:colLast="0"/>
      <w:bookmarkEnd w:id="1"/>
      <w:r>
        <w:rPr>
          <w:rFonts w:ascii="Nunito" w:eastAsia="Nunito" w:hAnsi="Nunito" w:cs="Nunito"/>
          <w:color w:val="212121"/>
          <w:sz w:val="24"/>
          <w:szCs w:val="24"/>
        </w:rPr>
        <w:t xml:space="preserve">This International Women's Day, Look to the Sisterhood of </w:t>
      </w:r>
      <w:r>
        <w:rPr>
          <w:rFonts w:ascii="Nunito" w:eastAsia="Nunito" w:hAnsi="Nunito" w:cs="Nunito"/>
          <w:color w:val="212121"/>
          <w:sz w:val="24"/>
          <w:szCs w:val="24"/>
        </w:rPr>
        <w:br/>
        <w:t>Salaam Shal</w:t>
      </w:r>
      <w:r>
        <w:rPr>
          <w:rFonts w:ascii="Nunito" w:eastAsia="Nunito" w:hAnsi="Nunito" w:cs="Nunito"/>
          <w:color w:val="212121"/>
          <w:sz w:val="24"/>
          <w:szCs w:val="24"/>
        </w:rPr>
        <w:t>om for Inspiration</w:t>
      </w:r>
      <w:r>
        <w:rPr>
          <w:rFonts w:ascii="Nunito" w:eastAsia="Nunito" w:hAnsi="Nunito" w:cs="Nunito"/>
          <w:color w:val="555555"/>
          <w:sz w:val="24"/>
          <w:szCs w:val="24"/>
          <w:highlight w:val="white"/>
          <w:vertAlign w:val="superscript"/>
        </w:rPr>
        <w:footnoteReference w:id="2"/>
      </w:r>
    </w:p>
    <w:p w14:paraId="0BF2C8D3" w14:textId="77777777" w:rsidR="001D2EA5" w:rsidRDefault="000B0F7A">
      <w:pPr>
        <w:shd w:val="clear" w:color="auto" w:fill="FFFFFF"/>
        <w:spacing w:line="319" w:lineRule="auto"/>
        <w:jc w:val="center"/>
        <w:rPr>
          <w:rFonts w:ascii="Nunito" w:eastAsia="Nunito" w:hAnsi="Nunito" w:cs="Nunito"/>
          <w:color w:val="757575"/>
          <w:sz w:val="24"/>
          <w:szCs w:val="24"/>
        </w:rPr>
      </w:pPr>
      <w:r>
        <w:rPr>
          <w:rFonts w:ascii="Nunito" w:eastAsia="Nunito" w:hAnsi="Nunito" w:cs="Nunito"/>
          <w:color w:val="757575"/>
          <w:sz w:val="24"/>
          <w:szCs w:val="24"/>
        </w:rPr>
        <w:t>"We are teaching the world how to 'love thy neighbor.'"</w:t>
      </w:r>
    </w:p>
    <w:p w14:paraId="7C0F07E9" w14:textId="77777777" w:rsidR="001D2EA5" w:rsidRDefault="000B0F7A">
      <w:pPr>
        <w:shd w:val="clear" w:color="auto" w:fill="FFFFFF"/>
        <w:spacing w:line="360" w:lineRule="auto"/>
        <w:jc w:val="center"/>
        <w:rPr>
          <w:rFonts w:ascii="Nunito" w:eastAsia="Nunito" w:hAnsi="Nunito" w:cs="Nunito"/>
          <w:b/>
          <w:color w:val="E10013"/>
          <w:sz w:val="24"/>
          <w:szCs w:val="24"/>
          <w:u w:val="single"/>
        </w:rPr>
      </w:pPr>
      <w:r>
        <w:rPr>
          <w:rFonts w:ascii="Nunito" w:eastAsia="Nunito" w:hAnsi="Nunito" w:cs="Nunito"/>
          <w:b/>
          <w:color w:val="3D4144"/>
          <w:sz w:val="24"/>
          <w:szCs w:val="24"/>
        </w:rPr>
        <w:t xml:space="preserve">By </w:t>
      </w:r>
      <w:r>
        <w:fldChar w:fldCharType="begin"/>
      </w:r>
      <w:r>
        <w:instrText xml:space="preserve"> HYPERLINK "https://www.teenvogue.com/contributor/olivia-rotter" </w:instrText>
      </w:r>
      <w:r>
        <w:fldChar w:fldCharType="separate"/>
      </w:r>
      <w:r>
        <w:rPr>
          <w:rFonts w:ascii="Nunito" w:eastAsia="Nunito" w:hAnsi="Nunito" w:cs="Nunito"/>
          <w:b/>
          <w:color w:val="E10013"/>
          <w:sz w:val="24"/>
          <w:szCs w:val="24"/>
          <w:u w:val="single"/>
        </w:rPr>
        <w:t>Olivia Rotter</w:t>
      </w:r>
    </w:p>
    <w:p w14:paraId="67AF7DDD" w14:textId="77777777" w:rsidR="001D2EA5" w:rsidRDefault="000B0F7A">
      <w:pPr>
        <w:shd w:val="clear" w:color="auto" w:fill="FFFFFF"/>
        <w:jc w:val="center"/>
        <w:rPr>
          <w:rFonts w:ascii="Nunito" w:eastAsia="Nunito" w:hAnsi="Nunito" w:cs="Nunito"/>
          <w:color w:val="757575"/>
          <w:sz w:val="24"/>
          <w:szCs w:val="24"/>
        </w:rPr>
      </w:pPr>
      <w:r>
        <w:lastRenderedPageBreak/>
        <w:fldChar w:fldCharType="end"/>
      </w:r>
      <w:r>
        <w:rPr>
          <w:rFonts w:ascii="Nunito" w:eastAsia="Nunito" w:hAnsi="Nunito" w:cs="Nunito"/>
          <w:noProof/>
          <w:color w:val="757575"/>
          <w:sz w:val="24"/>
          <w:szCs w:val="24"/>
        </w:rPr>
        <w:drawing>
          <wp:inline distT="114300" distB="114300" distL="114300" distR="114300" wp14:anchorId="327D6873" wp14:editId="101CD5D4">
            <wp:extent cx="3981450" cy="2324100"/>
            <wp:effectExtent l="0" t="0" r="0" b="0"/>
            <wp:docPr id="3" name="image2.jpg" descr="This International Women's Day Look to the Sisterhood of Salaam Shalom for Inspiration"/>
            <wp:cNvGraphicFramePr/>
            <a:graphic xmlns:a="http://schemas.openxmlformats.org/drawingml/2006/main">
              <a:graphicData uri="http://schemas.openxmlformats.org/drawingml/2006/picture">
                <pic:pic xmlns:pic="http://schemas.openxmlformats.org/drawingml/2006/picture">
                  <pic:nvPicPr>
                    <pic:cNvPr id="0" name="image2.jpg" descr="This International Women's Day Look to the Sisterhood of Salaam Shalom for Inspiration"/>
                    <pic:cNvPicPr preferRelativeResize="0"/>
                  </pic:nvPicPr>
                  <pic:blipFill>
                    <a:blip r:embed="rId9"/>
                    <a:srcRect/>
                    <a:stretch>
                      <a:fillRect/>
                    </a:stretch>
                  </pic:blipFill>
                  <pic:spPr>
                    <a:xfrm>
                      <a:off x="0" y="0"/>
                      <a:ext cx="3981450" cy="2324100"/>
                    </a:xfrm>
                    <a:prstGeom prst="rect">
                      <a:avLst/>
                    </a:prstGeom>
                    <a:ln/>
                  </pic:spPr>
                </pic:pic>
              </a:graphicData>
            </a:graphic>
          </wp:inline>
        </w:drawing>
      </w:r>
    </w:p>
    <w:p w14:paraId="527C69D1" w14:textId="77777777" w:rsidR="001D2EA5" w:rsidRDefault="000B0F7A">
      <w:pPr>
        <w:shd w:val="clear" w:color="auto" w:fill="FFFFFF"/>
        <w:jc w:val="center"/>
        <w:rPr>
          <w:rFonts w:ascii="Nunito" w:eastAsia="Nunito" w:hAnsi="Nunito" w:cs="Nunito"/>
          <w:color w:val="757575"/>
          <w:sz w:val="24"/>
          <w:szCs w:val="24"/>
        </w:rPr>
      </w:pPr>
      <w:r>
        <w:rPr>
          <w:rFonts w:ascii="Nunito" w:eastAsia="Nunito" w:hAnsi="Nunito" w:cs="Nunito"/>
          <w:color w:val="757575"/>
          <w:sz w:val="24"/>
          <w:szCs w:val="24"/>
        </w:rPr>
        <w:t>March 8, 2018 Courtesy of Olivia Rotter</w:t>
      </w:r>
    </w:p>
    <w:p w14:paraId="09F44B4C" w14:textId="77777777" w:rsidR="001D2EA5" w:rsidRDefault="001D2EA5">
      <w:pPr>
        <w:shd w:val="clear" w:color="auto" w:fill="FFFFFF"/>
        <w:rPr>
          <w:rFonts w:ascii="Nunito" w:eastAsia="Nunito" w:hAnsi="Nunito" w:cs="Nunito"/>
          <w:sz w:val="24"/>
          <w:szCs w:val="24"/>
        </w:rPr>
      </w:pPr>
    </w:p>
    <w:p w14:paraId="7BF96A50" w14:textId="77777777" w:rsidR="001D2EA5" w:rsidRDefault="000B0F7A">
      <w:pPr>
        <w:shd w:val="clear" w:color="auto" w:fill="FFFFFF"/>
        <w:spacing w:after="300" w:line="420" w:lineRule="auto"/>
        <w:rPr>
          <w:rFonts w:ascii="Nunito" w:eastAsia="Nunito" w:hAnsi="Nunito" w:cs="Nunito"/>
          <w:i/>
          <w:color w:val="212121"/>
          <w:sz w:val="24"/>
          <w:szCs w:val="24"/>
        </w:rPr>
      </w:pPr>
      <w:r>
        <w:rPr>
          <w:rFonts w:ascii="Nunito" w:eastAsia="Nunito" w:hAnsi="Nunito" w:cs="Nunito"/>
          <w:i/>
          <w:color w:val="212121"/>
          <w:sz w:val="24"/>
          <w:szCs w:val="24"/>
        </w:rPr>
        <w:t>In this op-ed, Olivia Rotter, a junior at Hall High School in West Hartford, Connecticut, explains the importance of the Sisterhood of Salaam Shalom.</w:t>
      </w:r>
    </w:p>
    <w:p w14:paraId="2A7078BF" w14:textId="77777777" w:rsidR="001D2EA5" w:rsidRDefault="000B0F7A">
      <w:pPr>
        <w:shd w:val="clear" w:color="auto" w:fill="FFFFFF"/>
        <w:spacing w:before="300" w:after="300" w:line="420" w:lineRule="auto"/>
        <w:rPr>
          <w:rFonts w:ascii="Nunito" w:eastAsia="Nunito" w:hAnsi="Nunito" w:cs="Nunito"/>
          <w:color w:val="212121"/>
          <w:sz w:val="24"/>
          <w:szCs w:val="24"/>
        </w:rPr>
      </w:pPr>
      <w:r>
        <w:rPr>
          <w:rFonts w:ascii="Nunito" w:eastAsia="Nunito" w:hAnsi="Nunito" w:cs="Nunito"/>
          <w:color w:val="212121"/>
          <w:sz w:val="24"/>
          <w:szCs w:val="24"/>
        </w:rPr>
        <w:t xml:space="preserve">Who would have thought that nearly 600 Jewish and Muslim women would gather in celebration of each other? </w:t>
      </w:r>
      <w:r>
        <w:rPr>
          <w:rFonts w:ascii="Nunito" w:eastAsia="Nunito" w:hAnsi="Nunito" w:cs="Nunito"/>
          <w:color w:val="212121"/>
          <w:sz w:val="24"/>
          <w:szCs w:val="24"/>
        </w:rPr>
        <w:t xml:space="preserve">Until joining the </w:t>
      </w:r>
      <w:hyperlink r:id="rId10">
        <w:r>
          <w:rPr>
            <w:rFonts w:ascii="Nunito" w:eastAsia="Nunito" w:hAnsi="Nunito" w:cs="Nunito"/>
            <w:color w:val="E10013"/>
            <w:sz w:val="24"/>
            <w:szCs w:val="24"/>
            <w:u w:val="single"/>
          </w:rPr>
          <w:t>Sisterhood of Salaam Shalom</w:t>
        </w:r>
      </w:hyperlink>
      <w:r>
        <w:rPr>
          <w:rFonts w:ascii="Nunito" w:eastAsia="Nunito" w:hAnsi="Nunito" w:cs="Nunito"/>
          <w:color w:val="212121"/>
          <w:sz w:val="24"/>
          <w:szCs w:val="24"/>
        </w:rPr>
        <w:t xml:space="preserve">, I’d have considered that vision a pipe dream, part of an imagined America that wasn’t plagued with the religious, racial, and ideological divides that seem to be emerging around us. But that hopeful vision is, in fact, a reality — and I saw it firsthand </w:t>
      </w:r>
      <w:r>
        <w:rPr>
          <w:rFonts w:ascii="Nunito" w:eastAsia="Nunito" w:hAnsi="Nunito" w:cs="Nunito"/>
          <w:color w:val="212121"/>
          <w:sz w:val="24"/>
          <w:szCs w:val="24"/>
        </w:rPr>
        <w:t>at the annual national conference of the Sisterhood of Salaam Shalom in November 2017.</w:t>
      </w:r>
    </w:p>
    <w:p w14:paraId="37D510A1" w14:textId="77777777" w:rsidR="001D2EA5" w:rsidRDefault="000B0F7A">
      <w:pPr>
        <w:shd w:val="clear" w:color="auto" w:fill="FFFFFF"/>
        <w:spacing w:before="300" w:after="300" w:line="420" w:lineRule="auto"/>
        <w:rPr>
          <w:rFonts w:ascii="Nunito" w:eastAsia="Nunito" w:hAnsi="Nunito" w:cs="Nunito"/>
          <w:color w:val="212121"/>
          <w:sz w:val="24"/>
          <w:szCs w:val="24"/>
        </w:rPr>
      </w:pPr>
      <w:r>
        <w:rPr>
          <w:rFonts w:ascii="Nunito" w:eastAsia="Nunito" w:hAnsi="Nunito" w:cs="Nunito"/>
          <w:color w:val="212121"/>
          <w:sz w:val="24"/>
          <w:szCs w:val="24"/>
        </w:rPr>
        <w:t>The Sisterhood of Salaam Shalom is an organization that is defying all odds. By providing a space for Muslim and Jewish women — women who belong to religious groups that</w:t>
      </w:r>
      <w:r>
        <w:rPr>
          <w:rFonts w:ascii="Nunito" w:eastAsia="Nunito" w:hAnsi="Nunito" w:cs="Nunito"/>
          <w:color w:val="212121"/>
          <w:sz w:val="24"/>
          <w:szCs w:val="24"/>
        </w:rPr>
        <w:t xml:space="preserve"> have historically been at odds — to build relationships and share their stories, the Sisterhood works toward the larger goal of ending anti-Muslim and anti-Jewish bigotry. It's work that is sorely needed in today’s America.  believe the Sisterhood of Sala</w:t>
      </w:r>
      <w:r>
        <w:rPr>
          <w:rFonts w:ascii="Nunito" w:eastAsia="Nunito" w:hAnsi="Nunito" w:cs="Nunito"/>
          <w:color w:val="212121"/>
          <w:sz w:val="24"/>
          <w:szCs w:val="24"/>
        </w:rPr>
        <w:t xml:space="preserve">am Shalom is essential to the success of our country, not only for the </w:t>
      </w:r>
      <w:r>
        <w:rPr>
          <w:rFonts w:ascii="Nunito" w:eastAsia="Nunito" w:hAnsi="Nunito" w:cs="Nunito"/>
          <w:color w:val="212121"/>
          <w:sz w:val="24"/>
          <w:szCs w:val="24"/>
        </w:rPr>
        <w:lastRenderedPageBreak/>
        <w:t>specific work it does but because it demonstrates a model of building bridges across difference — in this case, across religious faiths — that is truly successful in reducing bigotry.</w:t>
      </w:r>
    </w:p>
    <w:p w14:paraId="03EBB0C8" w14:textId="77777777" w:rsidR="001D2EA5" w:rsidRDefault="001D2EA5">
      <w:pPr>
        <w:shd w:val="clear" w:color="auto" w:fill="FFFFFF"/>
        <w:rPr>
          <w:rFonts w:ascii="Nunito" w:eastAsia="Nunito" w:hAnsi="Nunito" w:cs="Nunito"/>
          <w:sz w:val="24"/>
          <w:szCs w:val="24"/>
          <w:highlight w:val="white"/>
        </w:rPr>
      </w:pPr>
    </w:p>
    <w:p w14:paraId="03E9964B" w14:textId="77777777" w:rsidR="001D2EA5" w:rsidRDefault="001D2EA5">
      <w:pPr>
        <w:rPr>
          <w:rFonts w:ascii="Georgia" w:eastAsia="Georgia" w:hAnsi="Georgia" w:cs="Georgia"/>
          <w:sz w:val="24"/>
          <w:szCs w:val="24"/>
        </w:rPr>
      </w:pPr>
    </w:p>
    <w:sectPr w:rsidR="001D2EA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7702" w14:textId="77777777" w:rsidR="000B0F7A" w:rsidRDefault="000B0F7A">
      <w:pPr>
        <w:spacing w:line="240" w:lineRule="auto"/>
      </w:pPr>
      <w:r>
        <w:separator/>
      </w:r>
    </w:p>
  </w:endnote>
  <w:endnote w:type="continuationSeparator" w:id="0">
    <w:p w14:paraId="2293C64D" w14:textId="77777777" w:rsidR="000B0F7A" w:rsidRDefault="000B0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68A9" w14:textId="77777777" w:rsidR="000B0F7A" w:rsidRDefault="000B0F7A">
      <w:pPr>
        <w:spacing w:line="240" w:lineRule="auto"/>
      </w:pPr>
      <w:r>
        <w:separator/>
      </w:r>
    </w:p>
  </w:footnote>
  <w:footnote w:type="continuationSeparator" w:id="0">
    <w:p w14:paraId="72B586F4" w14:textId="77777777" w:rsidR="000B0F7A" w:rsidRDefault="000B0F7A">
      <w:pPr>
        <w:spacing w:line="240" w:lineRule="auto"/>
      </w:pPr>
      <w:r>
        <w:continuationSeparator/>
      </w:r>
    </w:p>
  </w:footnote>
  <w:footnote w:id="1">
    <w:p w14:paraId="423144E9" w14:textId="77777777" w:rsidR="001D2EA5" w:rsidRDefault="000B0F7A">
      <w:pPr>
        <w:spacing w:line="240" w:lineRule="auto"/>
        <w:rPr>
          <w:sz w:val="20"/>
          <w:szCs w:val="20"/>
        </w:rPr>
      </w:pPr>
      <w:r>
        <w:rPr>
          <w:vertAlign w:val="superscript"/>
        </w:rPr>
        <w:footnoteRef/>
      </w:r>
      <w:r>
        <w:rPr>
          <w:sz w:val="20"/>
          <w:szCs w:val="20"/>
        </w:rPr>
        <w:t xml:space="preserve"> https://www.nytimes.com/2017/08/25/opinion/tips-for-aspiring-op-ed-writers.html</w:t>
      </w:r>
    </w:p>
  </w:footnote>
  <w:footnote w:id="2">
    <w:p w14:paraId="772D6C58" w14:textId="77777777" w:rsidR="001D2EA5" w:rsidRDefault="000B0F7A">
      <w:pPr>
        <w:spacing w:line="240" w:lineRule="auto"/>
        <w:rPr>
          <w:sz w:val="20"/>
          <w:szCs w:val="20"/>
        </w:rPr>
      </w:pPr>
      <w:r>
        <w:rPr>
          <w:vertAlign w:val="superscript"/>
        </w:rPr>
        <w:footnoteRef/>
      </w:r>
      <w:r>
        <w:rPr>
          <w:sz w:val="20"/>
          <w:szCs w:val="20"/>
        </w:rPr>
        <w:t xml:space="preserve"> https://www.teenvogue.com/story/this-international-womens-day-look-to-the-sisterhood-of-salaam-shalom-for-inspiration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D40FA"/>
    <w:multiLevelType w:val="multilevel"/>
    <w:tmpl w:val="0D9A4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024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A5"/>
    <w:rsid w:val="000B0F7A"/>
    <w:rsid w:val="001D2EA5"/>
    <w:rsid w:val="00DB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AB52D"/>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osspeace.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6tEHssQvHvyIbA3WTSA5itgWA==">AMUW2mWTWIwwirrvjRVTZs5e4EltKGc0fng0um5g+XYALPo2zbFjqA61mzZKZcLNNQIplCfuCG+Aummh0qDy+MvwQaremB0JZGocI4dy/YclidqP4Z7q8rKGiMyiqUlYzrcDIjcpXXgx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2022-03-24T14:41:00Z</dcterms:created>
  <dcterms:modified xsi:type="dcterms:W3CDTF">2022-03-24T14:41:00Z</dcterms:modified>
</cp:coreProperties>
</file>