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9CE2F" w14:textId="77777777" w:rsidR="0099741A" w:rsidRDefault="00E665EC">
      <w:pPr>
        <w:rPr>
          <w:rFonts w:ascii="Georgia" w:eastAsia="Georgia" w:hAnsi="Georgia" w:cs="Georgia"/>
          <w:b/>
          <w:sz w:val="24"/>
          <w:szCs w:val="24"/>
        </w:rPr>
      </w:pPr>
      <w:r>
        <w:rPr>
          <w:noProof/>
        </w:rPr>
        <w:drawing>
          <wp:inline distT="114300" distB="114300" distL="114300" distR="114300" wp14:anchorId="0579C6B4" wp14:editId="353C739B">
            <wp:extent cx="2278618" cy="709114"/>
            <wp:effectExtent l="0" t="0" r="0" b="254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287386" cy="711843"/>
                    </a:xfrm>
                    <a:prstGeom prst="rect">
                      <a:avLst/>
                    </a:prstGeom>
                    <a:ln/>
                  </pic:spPr>
                </pic:pic>
              </a:graphicData>
            </a:graphic>
          </wp:inline>
        </w:drawing>
      </w:r>
    </w:p>
    <w:p w14:paraId="65D79CCA" w14:textId="77777777" w:rsidR="0099741A" w:rsidRDefault="00E665EC">
      <w:pPr>
        <w:jc w:val="center"/>
        <w:rPr>
          <w:rFonts w:ascii="Nunito" w:eastAsia="Nunito" w:hAnsi="Nunito" w:cs="Nunito"/>
          <w:b/>
          <w:sz w:val="24"/>
          <w:szCs w:val="24"/>
        </w:rPr>
      </w:pPr>
      <w:r>
        <w:rPr>
          <w:rFonts w:ascii="Nunito" w:eastAsia="Nunito" w:hAnsi="Nunito" w:cs="Nunito"/>
          <w:b/>
          <w:sz w:val="24"/>
          <w:szCs w:val="24"/>
        </w:rPr>
        <w:t>Appendix Eight</w:t>
      </w:r>
    </w:p>
    <w:p w14:paraId="1BA6E8AC" w14:textId="77777777" w:rsidR="0099741A" w:rsidRDefault="0099741A">
      <w:pPr>
        <w:jc w:val="center"/>
        <w:rPr>
          <w:rFonts w:ascii="Nunito" w:eastAsia="Nunito" w:hAnsi="Nunito" w:cs="Nunito"/>
          <w:b/>
          <w:sz w:val="24"/>
          <w:szCs w:val="24"/>
        </w:rPr>
      </w:pPr>
    </w:p>
    <w:p w14:paraId="6D38C88D" w14:textId="77777777" w:rsidR="0099741A" w:rsidRDefault="00E665EC">
      <w:pPr>
        <w:jc w:val="center"/>
        <w:rPr>
          <w:rFonts w:ascii="Nunito" w:eastAsia="Nunito" w:hAnsi="Nunito" w:cs="Nunito"/>
          <w:b/>
          <w:sz w:val="24"/>
          <w:szCs w:val="24"/>
        </w:rPr>
      </w:pPr>
      <w:r>
        <w:rPr>
          <w:rFonts w:ascii="Nunito" w:eastAsia="Nunito" w:hAnsi="Nunito" w:cs="Nunito"/>
          <w:b/>
          <w:sz w:val="24"/>
          <w:szCs w:val="24"/>
        </w:rPr>
        <w:t>Sample Newspaper Article</w:t>
      </w:r>
    </w:p>
    <w:p w14:paraId="3672C0A9" w14:textId="77777777" w:rsidR="0099741A" w:rsidRDefault="0099741A">
      <w:pPr>
        <w:rPr>
          <w:rFonts w:ascii="Nunito" w:eastAsia="Nunito" w:hAnsi="Nunito" w:cs="Nunito"/>
          <w:b/>
          <w:sz w:val="24"/>
          <w:szCs w:val="24"/>
        </w:rPr>
      </w:pPr>
    </w:p>
    <w:p w14:paraId="6B55DB8C" w14:textId="77777777" w:rsidR="0099741A" w:rsidRDefault="00E665EC">
      <w:pPr>
        <w:rPr>
          <w:rFonts w:ascii="Nunito" w:eastAsia="Nunito" w:hAnsi="Nunito" w:cs="Nunito"/>
          <w:sz w:val="24"/>
          <w:szCs w:val="24"/>
        </w:rPr>
      </w:pPr>
      <w:r>
        <w:rPr>
          <w:rFonts w:ascii="Nunito" w:eastAsia="Nunito" w:hAnsi="Nunito" w:cs="Nunito"/>
          <w:b/>
          <w:sz w:val="24"/>
          <w:szCs w:val="24"/>
        </w:rPr>
        <w:t>Here is a list of best practices to follow when writing a newspaper article</w:t>
      </w:r>
      <w:r>
        <w:rPr>
          <w:rFonts w:ascii="Nunito" w:eastAsia="Nunito" w:hAnsi="Nunito" w:cs="Nunito"/>
          <w:sz w:val="24"/>
          <w:szCs w:val="24"/>
          <w:vertAlign w:val="superscript"/>
        </w:rPr>
        <w:footnoteReference w:id="1"/>
      </w:r>
      <w:r>
        <w:rPr>
          <w:rFonts w:ascii="Nunito" w:eastAsia="Nunito" w:hAnsi="Nunito" w:cs="Nunito"/>
          <w:sz w:val="24"/>
          <w:szCs w:val="24"/>
        </w:rPr>
        <w:t>:</w:t>
      </w:r>
    </w:p>
    <w:p w14:paraId="57D486FD" w14:textId="77777777" w:rsidR="0099741A" w:rsidRDefault="0099741A">
      <w:pPr>
        <w:rPr>
          <w:rFonts w:ascii="Nunito" w:eastAsia="Nunito" w:hAnsi="Nunito" w:cs="Nunito"/>
          <w:sz w:val="24"/>
          <w:szCs w:val="24"/>
        </w:rPr>
      </w:pPr>
    </w:p>
    <w:p w14:paraId="0F4B7EF1" w14:textId="77777777" w:rsidR="0099741A" w:rsidRDefault="00E665EC">
      <w:pPr>
        <w:numPr>
          <w:ilvl w:val="0"/>
          <w:numId w:val="1"/>
        </w:numPr>
        <w:rPr>
          <w:rFonts w:ascii="Nunito" w:eastAsia="Nunito" w:hAnsi="Nunito" w:cs="Nunito"/>
          <w:sz w:val="24"/>
          <w:szCs w:val="24"/>
        </w:rPr>
      </w:pPr>
      <w:r>
        <w:rPr>
          <w:rFonts w:ascii="Nunito" w:eastAsia="Nunito" w:hAnsi="Nunito" w:cs="Nunito"/>
          <w:sz w:val="24"/>
          <w:szCs w:val="24"/>
        </w:rPr>
        <w:t>Research the story.</w:t>
      </w:r>
    </w:p>
    <w:p w14:paraId="5E518DA9" w14:textId="77777777" w:rsidR="0099741A" w:rsidRDefault="00E665EC">
      <w:pPr>
        <w:numPr>
          <w:ilvl w:val="0"/>
          <w:numId w:val="1"/>
        </w:numPr>
        <w:rPr>
          <w:rFonts w:ascii="Nunito" w:eastAsia="Nunito" w:hAnsi="Nunito" w:cs="Nunito"/>
          <w:sz w:val="24"/>
          <w:szCs w:val="24"/>
        </w:rPr>
      </w:pPr>
      <w:r>
        <w:rPr>
          <w:rFonts w:ascii="Nunito" w:eastAsia="Nunito" w:hAnsi="Nunito" w:cs="Nunito"/>
          <w:sz w:val="24"/>
          <w:szCs w:val="24"/>
        </w:rPr>
        <w:t>Formulate a catchy headline.</w:t>
      </w:r>
    </w:p>
    <w:p w14:paraId="79B46961" w14:textId="77777777" w:rsidR="0099741A" w:rsidRDefault="00E665EC">
      <w:pPr>
        <w:numPr>
          <w:ilvl w:val="0"/>
          <w:numId w:val="1"/>
        </w:numPr>
        <w:rPr>
          <w:rFonts w:ascii="Nunito" w:eastAsia="Nunito" w:hAnsi="Nunito" w:cs="Nunito"/>
          <w:sz w:val="24"/>
          <w:szCs w:val="24"/>
        </w:rPr>
      </w:pPr>
      <w:r>
        <w:rPr>
          <w:rFonts w:ascii="Nunito" w:eastAsia="Nunito" w:hAnsi="Nunito" w:cs="Nunito"/>
          <w:sz w:val="24"/>
          <w:szCs w:val="24"/>
        </w:rPr>
        <w:t>Include the byline (your name).</w:t>
      </w:r>
    </w:p>
    <w:p w14:paraId="193B980A" w14:textId="77777777" w:rsidR="0099741A" w:rsidRDefault="00E665EC">
      <w:pPr>
        <w:numPr>
          <w:ilvl w:val="0"/>
          <w:numId w:val="1"/>
        </w:numPr>
        <w:rPr>
          <w:rFonts w:ascii="Nunito" w:eastAsia="Nunito" w:hAnsi="Nunito" w:cs="Nunito"/>
          <w:sz w:val="24"/>
          <w:szCs w:val="24"/>
        </w:rPr>
      </w:pPr>
      <w:r>
        <w:rPr>
          <w:rFonts w:ascii="Nunito" w:eastAsia="Nunito" w:hAnsi="Nunito" w:cs="Nunito"/>
          <w:sz w:val="24"/>
          <w:szCs w:val="24"/>
        </w:rPr>
        <w:t xml:space="preserve">Lead with a summary of the article in the opening paragraph. </w:t>
      </w:r>
    </w:p>
    <w:p w14:paraId="1E447D65" w14:textId="77777777" w:rsidR="0099741A" w:rsidRDefault="00E665EC">
      <w:pPr>
        <w:numPr>
          <w:ilvl w:val="0"/>
          <w:numId w:val="1"/>
        </w:numPr>
        <w:rPr>
          <w:rFonts w:ascii="Nunito" w:eastAsia="Nunito" w:hAnsi="Nunito" w:cs="Nunito"/>
          <w:sz w:val="24"/>
          <w:szCs w:val="24"/>
        </w:rPr>
      </w:pPr>
      <w:r>
        <w:rPr>
          <w:rFonts w:ascii="Nunito" w:eastAsia="Nunito" w:hAnsi="Nunito" w:cs="Nunito"/>
          <w:sz w:val="24"/>
          <w:szCs w:val="24"/>
        </w:rPr>
        <w:t>Develop the story in subsequent paragraphs.</w:t>
      </w:r>
    </w:p>
    <w:p w14:paraId="448B434A" w14:textId="77777777" w:rsidR="0099741A" w:rsidRDefault="00E665EC">
      <w:pPr>
        <w:numPr>
          <w:ilvl w:val="0"/>
          <w:numId w:val="1"/>
        </w:numPr>
        <w:rPr>
          <w:rFonts w:ascii="Nunito" w:eastAsia="Nunito" w:hAnsi="Nunito" w:cs="Nunito"/>
          <w:sz w:val="24"/>
          <w:szCs w:val="24"/>
        </w:rPr>
      </w:pPr>
      <w:r>
        <w:rPr>
          <w:rFonts w:ascii="Nunito" w:eastAsia="Nunito" w:hAnsi="Nunito" w:cs="Nunito"/>
          <w:sz w:val="24"/>
          <w:szCs w:val="24"/>
        </w:rPr>
        <w:t>List your sources of information and attribute any words taken directly from another person.</w:t>
      </w:r>
    </w:p>
    <w:p w14:paraId="2DA13F2E" w14:textId="77777777" w:rsidR="0099741A" w:rsidRDefault="00E665EC">
      <w:pPr>
        <w:numPr>
          <w:ilvl w:val="0"/>
          <w:numId w:val="1"/>
        </w:numPr>
        <w:rPr>
          <w:rFonts w:ascii="Nunito" w:eastAsia="Nunito" w:hAnsi="Nunito" w:cs="Nunito"/>
          <w:sz w:val="24"/>
          <w:szCs w:val="24"/>
        </w:rPr>
      </w:pPr>
      <w:r>
        <w:rPr>
          <w:rFonts w:ascii="Nunito" w:eastAsia="Nunito" w:hAnsi="Nunito" w:cs="Nunito"/>
          <w:sz w:val="24"/>
          <w:szCs w:val="24"/>
        </w:rPr>
        <w:t>Close with a summary or quote to leave a lasting impressi</w:t>
      </w:r>
      <w:r>
        <w:rPr>
          <w:rFonts w:ascii="Nunito" w:eastAsia="Nunito" w:hAnsi="Nunito" w:cs="Nunito"/>
          <w:sz w:val="24"/>
          <w:szCs w:val="24"/>
        </w:rPr>
        <w:t>on.</w:t>
      </w:r>
    </w:p>
    <w:p w14:paraId="1E01A4A0" w14:textId="77777777" w:rsidR="0099741A" w:rsidRDefault="0099741A">
      <w:pPr>
        <w:rPr>
          <w:rFonts w:ascii="Nunito" w:eastAsia="Nunito" w:hAnsi="Nunito" w:cs="Nunito"/>
          <w:sz w:val="24"/>
          <w:szCs w:val="24"/>
        </w:rPr>
      </w:pPr>
    </w:p>
    <w:p w14:paraId="40154A98" w14:textId="77777777" w:rsidR="0099741A" w:rsidRDefault="00E665EC">
      <w:pPr>
        <w:pStyle w:val="Heading2"/>
        <w:keepNext w:val="0"/>
        <w:keepLines w:val="0"/>
        <w:shd w:val="clear" w:color="auto" w:fill="FFFFFF"/>
        <w:spacing w:before="0" w:after="80" w:line="240" w:lineRule="auto"/>
        <w:rPr>
          <w:rFonts w:ascii="Nunito" w:eastAsia="Nunito" w:hAnsi="Nunito" w:cs="Nunito"/>
          <w:color w:val="333333"/>
          <w:sz w:val="24"/>
          <w:szCs w:val="24"/>
        </w:rPr>
      </w:pPr>
      <w:bookmarkStart w:id="0" w:name="_heading=h.gjdgxs" w:colFirst="0" w:colLast="0"/>
      <w:bookmarkEnd w:id="0"/>
      <w:r>
        <w:rPr>
          <w:rFonts w:ascii="Nunito" w:eastAsia="Nunito" w:hAnsi="Nunito" w:cs="Nunito"/>
          <w:color w:val="333333"/>
          <w:sz w:val="24"/>
          <w:szCs w:val="24"/>
        </w:rPr>
        <w:t>Here is a sample article published in the Selma Times Journal about the Sisterhood of Salaam Shalom trip to Selma, Alabama in April 2018.</w:t>
      </w:r>
    </w:p>
    <w:p w14:paraId="0BDB731A" w14:textId="77777777" w:rsidR="0099741A" w:rsidRDefault="0099741A">
      <w:pPr>
        <w:rPr>
          <w:rFonts w:ascii="Nunito" w:eastAsia="Nunito" w:hAnsi="Nunito" w:cs="Nunito"/>
          <w:sz w:val="24"/>
          <w:szCs w:val="24"/>
        </w:rPr>
      </w:pPr>
    </w:p>
    <w:p w14:paraId="7CDB63AA" w14:textId="77777777" w:rsidR="0099741A" w:rsidRDefault="00E665EC">
      <w:pPr>
        <w:pStyle w:val="Heading2"/>
        <w:keepNext w:val="0"/>
        <w:keepLines w:val="0"/>
        <w:shd w:val="clear" w:color="auto" w:fill="FFFFFF"/>
        <w:spacing w:before="0" w:after="80" w:line="240" w:lineRule="auto"/>
        <w:rPr>
          <w:rFonts w:ascii="Nunito" w:eastAsia="Nunito" w:hAnsi="Nunito" w:cs="Nunito"/>
          <w:b/>
          <w:color w:val="333333"/>
          <w:sz w:val="24"/>
          <w:szCs w:val="24"/>
        </w:rPr>
      </w:pPr>
      <w:bookmarkStart w:id="1" w:name="_heading=h.30j0zll" w:colFirst="0" w:colLast="0"/>
      <w:bookmarkEnd w:id="1"/>
      <w:r>
        <w:rPr>
          <w:rFonts w:ascii="Nunito" w:eastAsia="Nunito" w:hAnsi="Nunito" w:cs="Nunito"/>
          <w:b/>
          <w:color w:val="333333"/>
          <w:sz w:val="24"/>
          <w:szCs w:val="24"/>
        </w:rPr>
        <w:t>Sisterhood of Salaam Shalom visits Selma</w:t>
      </w:r>
      <w:r>
        <w:rPr>
          <w:rFonts w:ascii="Nunito" w:eastAsia="Nunito" w:hAnsi="Nunito" w:cs="Nunito"/>
          <w:b/>
          <w:color w:val="333333"/>
          <w:sz w:val="24"/>
          <w:szCs w:val="24"/>
          <w:vertAlign w:val="superscript"/>
        </w:rPr>
        <w:footnoteReference w:id="2"/>
      </w:r>
    </w:p>
    <w:p w14:paraId="078B6BF2" w14:textId="77777777" w:rsidR="0099741A" w:rsidRDefault="00E665EC">
      <w:pPr>
        <w:spacing w:before="220" w:after="220"/>
        <w:rPr>
          <w:rFonts w:ascii="Nunito" w:eastAsia="Nunito" w:hAnsi="Nunito" w:cs="Nunito"/>
          <w:b/>
          <w:color w:val="333333"/>
          <w:sz w:val="24"/>
          <w:szCs w:val="24"/>
        </w:rPr>
      </w:pPr>
      <w:r>
        <w:rPr>
          <w:rFonts w:ascii="Nunito" w:eastAsia="Nunito" w:hAnsi="Nunito" w:cs="Nunito"/>
          <w:b/>
          <w:noProof/>
          <w:color w:val="333333"/>
          <w:sz w:val="24"/>
          <w:szCs w:val="24"/>
        </w:rPr>
        <w:drawing>
          <wp:inline distT="114300" distB="114300" distL="114300" distR="114300" wp14:anchorId="4CC1479A" wp14:editId="2DE4B185">
            <wp:extent cx="876300" cy="8128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76300" cy="812800"/>
                    </a:xfrm>
                    <a:prstGeom prst="rect">
                      <a:avLst/>
                    </a:prstGeom>
                    <a:ln/>
                  </pic:spPr>
                </pic:pic>
              </a:graphicData>
            </a:graphic>
          </wp:inline>
        </w:drawing>
      </w:r>
      <w:r>
        <w:rPr>
          <w:rFonts w:ascii="Nunito" w:eastAsia="Nunito" w:hAnsi="Nunito" w:cs="Nunito"/>
          <w:color w:val="999999"/>
          <w:sz w:val="24"/>
          <w:szCs w:val="24"/>
        </w:rPr>
        <w:t>Published 10:32 pm Thursday, April 26, 2018</w:t>
      </w:r>
    </w:p>
    <w:p w14:paraId="0AB8C7B5" w14:textId="77777777" w:rsidR="0099741A" w:rsidRDefault="00E665EC">
      <w:pPr>
        <w:spacing w:after="120" w:line="312" w:lineRule="auto"/>
        <w:rPr>
          <w:rFonts w:ascii="Nunito" w:eastAsia="Nunito" w:hAnsi="Nunito" w:cs="Nunito"/>
          <w:i/>
          <w:color w:val="222222"/>
          <w:sz w:val="24"/>
          <w:szCs w:val="24"/>
        </w:rPr>
      </w:pPr>
      <w:r>
        <w:rPr>
          <w:rFonts w:ascii="Nunito" w:eastAsia="Nunito" w:hAnsi="Nunito" w:cs="Nunito"/>
          <w:b/>
          <w:color w:val="222222"/>
          <w:sz w:val="24"/>
          <w:szCs w:val="24"/>
        </w:rPr>
        <w:t>By Adam Dodson</w:t>
      </w:r>
      <w:r>
        <w:rPr>
          <w:rFonts w:ascii="Nunito" w:eastAsia="Nunito" w:hAnsi="Nunito" w:cs="Nunito"/>
          <w:color w:val="222222"/>
          <w:sz w:val="24"/>
          <w:szCs w:val="24"/>
        </w:rPr>
        <w:t xml:space="preserve"> | </w:t>
      </w:r>
      <w:r>
        <w:rPr>
          <w:rFonts w:ascii="Nunito" w:eastAsia="Nunito" w:hAnsi="Nunito" w:cs="Nunito"/>
          <w:i/>
          <w:color w:val="222222"/>
          <w:sz w:val="24"/>
          <w:szCs w:val="24"/>
        </w:rPr>
        <w:t>The Selma Times-Journal</w:t>
      </w:r>
    </w:p>
    <w:p w14:paraId="6DD22558" w14:textId="77777777" w:rsidR="0099741A" w:rsidRDefault="00E665EC">
      <w:pPr>
        <w:spacing w:after="240" w:line="312" w:lineRule="auto"/>
        <w:rPr>
          <w:rFonts w:ascii="Nunito" w:eastAsia="Nunito" w:hAnsi="Nunito" w:cs="Nunito"/>
          <w:color w:val="222222"/>
          <w:sz w:val="24"/>
          <w:szCs w:val="24"/>
        </w:rPr>
      </w:pPr>
      <w:r>
        <w:rPr>
          <w:rFonts w:ascii="Nunito" w:eastAsia="Nunito" w:hAnsi="Nunito" w:cs="Nunito"/>
          <w:color w:val="222222"/>
          <w:sz w:val="24"/>
          <w:szCs w:val="24"/>
        </w:rPr>
        <w:t xml:space="preserve">A Muslim and Jewish women’s group, known as the Sisterhood of Salaam Shalom, visited Selma on Tuesday for a tour of the city and to look for guidance of how to peacefully </w:t>
      </w:r>
      <w:r>
        <w:rPr>
          <w:rFonts w:ascii="Nunito" w:eastAsia="Nunito" w:hAnsi="Nunito" w:cs="Nunito"/>
          <w:color w:val="222222"/>
          <w:sz w:val="24"/>
          <w:szCs w:val="24"/>
        </w:rPr>
        <w:t>protest the marginalization of their identities.</w:t>
      </w:r>
    </w:p>
    <w:p w14:paraId="31EFA2D2" w14:textId="77777777" w:rsidR="0099741A" w:rsidRDefault="00E665EC">
      <w:pPr>
        <w:spacing w:after="240" w:line="312" w:lineRule="auto"/>
        <w:rPr>
          <w:rFonts w:ascii="Nunito" w:eastAsia="Nunito" w:hAnsi="Nunito" w:cs="Nunito"/>
          <w:color w:val="222222"/>
          <w:sz w:val="24"/>
          <w:szCs w:val="24"/>
        </w:rPr>
      </w:pPr>
      <w:r>
        <w:rPr>
          <w:rFonts w:ascii="Nunito" w:eastAsia="Nunito" w:hAnsi="Nunito" w:cs="Nunito"/>
          <w:color w:val="222222"/>
          <w:sz w:val="24"/>
          <w:szCs w:val="24"/>
        </w:rPr>
        <w:lastRenderedPageBreak/>
        <w:t>A city known as a catalyst for the voting rights movement, Selma is frequented by people from out of town who want to pay their respects to those who stood up for what they believe in.</w:t>
      </w:r>
    </w:p>
    <w:p w14:paraId="514623E3" w14:textId="77777777" w:rsidR="0099741A" w:rsidRDefault="00E665EC">
      <w:pPr>
        <w:spacing w:after="240" w:line="312" w:lineRule="auto"/>
        <w:rPr>
          <w:rFonts w:ascii="Nunito" w:eastAsia="Nunito" w:hAnsi="Nunito" w:cs="Nunito"/>
          <w:color w:val="222222"/>
          <w:sz w:val="24"/>
          <w:szCs w:val="24"/>
        </w:rPr>
      </w:pPr>
      <w:r>
        <w:rPr>
          <w:rFonts w:ascii="Nunito" w:eastAsia="Nunito" w:hAnsi="Nunito" w:cs="Nunito"/>
          <w:color w:val="222222"/>
          <w:sz w:val="24"/>
          <w:szCs w:val="24"/>
        </w:rPr>
        <w:t>The stop in Selma is part of their tour of the south, visiting other ci</w:t>
      </w:r>
      <w:r>
        <w:rPr>
          <w:rFonts w:ascii="Nunito" w:eastAsia="Nunito" w:hAnsi="Nunito" w:cs="Nunito"/>
          <w:color w:val="222222"/>
          <w:sz w:val="24"/>
          <w:szCs w:val="24"/>
        </w:rPr>
        <w:t>vil rights locations in Atlanta, Memphis, Montgomery and Birmingham as well. The tour stems from their belief that modern day society still labels stereotypes and attempts to marginalize their two religions.</w:t>
      </w:r>
    </w:p>
    <w:p w14:paraId="0ADB8DE4" w14:textId="77777777" w:rsidR="0099741A" w:rsidRDefault="00E665EC">
      <w:pPr>
        <w:spacing w:after="240" w:line="312" w:lineRule="auto"/>
        <w:rPr>
          <w:rFonts w:ascii="Nunito" w:eastAsia="Nunito" w:hAnsi="Nunito" w:cs="Nunito"/>
          <w:color w:val="222222"/>
          <w:sz w:val="24"/>
          <w:szCs w:val="24"/>
        </w:rPr>
      </w:pPr>
      <w:r>
        <w:rPr>
          <w:rFonts w:ascii="Nunito" w:eastAsia="Nunito" w:hAnsi="Nunito" w:cs="Nunito"/>
          <w:color w:val="222222"/>
          <w:sz w:val="24"/>
          <w:szCs w:val="24"/>
        </w:rPr>
        <w:t>Once in Selma, Salaam Shalom felt it was important to speak to foot soldiers that fought for their people during the voting rights movement. They met with foot soldier and co-founder of the National Voting Rights Museum Joanne Bland to discuss their common</w:t>
      </w:r>
      <w:r>
        <w:rPr>
          <w:rFonts w:ascii="Nunito" w:eastAsia="Nunito" w:hAnsi="Nunito" w:cs="Nunito"/>
          <w:color w:val="222222"/>
          <w:sz w:val="24"/>
          <w:szCs w:val="24"/>
        </w:rPr>
        <w:t xml:space="preserve"> ideals and to figure out what she learned from her own civil rights experiences.</w:t>
      </w:r>
    </w:p>
    <w:p w14:paraId="23DF0FD0" w14:textId="77777777" w:rsidR="0099741A" w:rsidRDefault="00E665EC">
      <w:pPr>
        <w:spacing w:after="240" w:line="312" w:lineRule="auto"/>
        <w:rPr>
          <w:rFonts w:ascii="Nunito" w:eastAsia="Nunito" w:hAnsi="Nunito" w:cs="Nunito"/>
          <w:color w:val="222222"/>
          <w:sz w:val="24"/>
          <w:szCs w:val="24"/>
        </w:rPr>
      </w:pPr>
      <w:r>
        <w:rPr>
          <w:rFonts w:ascii="Nunito" w:eastAsia="Nunito" w:hAnsi="Nunito" w:cs="Nunito"/>
          <w:color w:val="222222"/>
          <w:sz w:val="24"/>
          <w:szCs w:val="24"/>
        </w:rPr>
        <w:t xml:space="preserve">“We are touring the American South because our mission is to promote love over hate. Based on that mission, we wanted to learn from the experts, and felt that the leaders of </w:t>
      </w:r>
      <w:r>
        <w:rPr>
          <w:rFonts w:ascii="Nunito" w:eastAsia="Nunito" w:hAnsi="Nunito" w:cs="Nunito"/>
          <w:color w:val="222222"/>
          <w:sz w:val="24"/>
          <w:szCs w:val="24"/>
        </w:rPr>
        <w:t xml:space="preserve">the civil rights movement would be the best teachers for us,” said Sheryl </w:t>
      </w:r>
      <w:proofErr w:type="spellStart"/>
      <w:r>
        <w:rPr>
          <w:rFonts w:ascii="Nunito" w:eastAsia="Nunito" w:hAnsi="Nunito" w:cs="Nunito"/>
          <w:color w:val="222222"/>
          <w:sz w:val="24"/>
          <w:szCs w:val="24"/>
        </w:rPr>
        <w:t>Olitzsky</w:t>
      </w:r>
      <w:proofErr w:type="spellEnd"/>
      <w:r>
        <w:rPr>
          <w:rFonts w:ascii="Nunito" w:eastAsia="Nunito" w:hAnsi="Nunito" w:cs="Nunito"/>
          <w:color w:val="222222"/>
          <w:sz w:val="24"/>
          <w:szCs w:val="24"/>
        </w:rPr>
        <w:t>, co-founder of the group. “We felt the best way to learn would be to walk (the bridge) ourselves. We wanted to march with our own feet because we are still marching for free</w:t>
      </w:r>
      <w:r>
        <w:rPr>
          <w:rFonts w:ascii="Nunito" w:eastAsia="Nunito" w:hAnsi="Nunito" w:cs="Nunito"/>
          <w:color w:val="222222"/>
          <w:sz w:val="24"/>
          <w:szCs w:val="24"/>
        </w:rPr>
        <w:t>dom.”</w:t>
      </w:r>
    </w:p>
    <w:p w14:paraId="3F6E69F1" w14:textId="77777777" w:rsidR="0099741A" w:rsidRDefault="00E665EC">
      <w:pPr>
        <w:spacing w:after="240" w:line="312" w:lineRule="auto"/>
        <w:rPr>
          <w:rFonts w:ascii="Nunito" w:eastAsia="Nunito" w:hAnsi="Nunito" w:cs="Nunito"/>
          <w:color w:val="222222"/>
          <w:sz w:val="24"/>
          <w:szCs w:val="24"/>
        </w:rPr>
      </w:pPr>
      <w:r>
        <w:rPr>
          <w:rFonts w:ascii="Nunito" w:eastAsia="Nunito" w:hAnsi="Nunito" w:cs="Nunito"/>
          <w:color w:val="222222"/>
          <w:sz w:val="24"/>
          <w:szCs w:val="24"/>
        </w:rPr>
        <w:t>The approximately 50 members received their history lessons while also getting their chance to walk across the Edmund Pettus Bridge, most known for its setting on “Bloody Sunday.”</w:t>
      </w:r>
    </w:p>
    <w:p w14:paraId="09E3120E" w14:textId="77777777" w:rsidR="0099741A" w:rsidRDefault="00E665EC">
      <w:pPr>
        <w:spacing w:after="240" w:line="312" w:lineRule="auto"/>
        <w:rPr>
          <w:rFonts w:ascii="Nunito" w:eastAsia="Nunito" w:hAnsi="Nunito" w:cs="Nunito"/>
          <w:color w:val="222222"/>
          <w:sz w:val="24"/>
          <w:szCs w:val="24"/>
        </w:rPr>
      </w:pPr>
      <w:r>
        <w:rPr>
          <w:rFonts w:ascii="Nunito" w:eastAsia="Nunito" w:hAnsi="Nunito" w:cs="Nunito"/>
          <w:color w:val="222222"/>
          <w:sz w:val="24"/>
          <w:szCs w:val="24"/>
        </w:rPr>
        <w:t>While events such as Bloody Sunday symbolize the level of force and vi</w:t>
      </w:r>
      <w:r>
        <w:rPr>
          <w:rFonts w:ascii="Nunito" w:eastAsia="Nunito" w:hAnsi="Nunito" w:cs="Nunito"/>
          <w:color w:val="222222"/>
          <w:sz w:val="24"/>
          <w:szCs w:val="24"/>
        </w:rPr>
        <w:t xml:space="preserve">olence used on </w:t>
      </w:r>
      <w:proofErr w:type="gramStart"/>
      <w:r>
        <w:rPr>
          <w:rFonts w:ascii="Nunito" w:eastAsia="Nunito" w:hAnsi="Nunito" w:cs="Nunito"/>
          <w:color w:val="222222"/>
          <w:sz w:val="24"/>
          <w:szCs w:val="24"/>
        </w:rPr>
        <w:t>African-Americans</w:t>
      </w:r>
      <w:proofErr w:type="gramEnd"/>
      <w:r>
        <w:rPr>
          <w:rFonts w:ascii="Nunito" w:eastAsia="Nunito" w:hAnsi="Nunito" w:cs="Nunito"/>
          <w:color w:val="222222"/>
          <w:sz w:val="24"/>
          <w:szCs w:val="24"/>
        </w:rPr>
        <w:t xml:space="preserve"> during the Jim Crow era, civil rights icons such as Dr. Martin Luther King Jr. and the “Courageous Eight” were adamant about voicing their beliefs in a peaceful manner.</w:t>
      </w:r>
    </w:p>
    <w:p w14:paraId="67384BD8" w14:textId="77777777" w:rsidR="0099741A" w:rsidRDefault="00E665EC">
      <w:pPr>
        <w:spacing w:after="240" w:line="312" w:lineRule="auto"/>
        <w:rPr>
          <w:rFonts w:ascii="Nunito" w:eastAsia="Nunito" w:hAnsi="Nunito" w:cs="Nunito"/>
          <w:color w:val="222222"/>
          <w:sz w:val="24"/>
          <w:szCs w:val="24"/>
        </w:rPr>
      </w:pPr>
      <w:r>
        <w:rPr>
          <w:rFonts w:ascii="Nunito" w:eastAsia="Nunito" w:hAnsi="Nunito" w:cs="Nunito"/>
          <w:color w:val="222222"/>
          <w:sz w:val="24"/>
          <w:szCs w:val="24"/>
        </w:rPr>
        <w:lastRenderedPageBreak/>
        <w:t xml:space="preserve">Wishing to accomplish the same thing, the </w:t>
      </w:r>
      <w:proofErr w:type="gramStart"/>
      <w:r>
        <w:rPr>
          <w:rFonts w:ascii="Nunito" w:eastAsia="Nunito" w:hAnsi="Nunito" w:cs="Nunito"/>
          <w:color w:val="222222"/>
          <w:sz w:val="24"/>
          <w:szCs w:val="24"/>
        </w:rPr>
        <w:t>Sisters</w:t>
      </w:r>
      <w:proofErr w:type="gramEnd"/>
      <w:r>
        <w:rPr>
          <w:rFonts w:ascii="Nunito" w:eastAsia="Nunito" w:hAnsi="Nunito" w:cs="Nunito"/>
          <w:color w:val="222222"/>
          <w:sz w:val="24"/>
          <w:szCs w:val="24"/>
        </w:rPr>
        <w:t xml:space="preserve"> comp</w:t>
      </w:r>
      <w:r>
        <w:rPr>
          <w:rFonts w:ascii="Nunito" w:eastAsia="Nunito" w:hAnsi="Nunito" w:cs="Nunito"/>
          <w:color w:val="222222"/>
          <w:sz w:val="24"/>
          <w:szCs w:val="24"/>
        </w:rPr>
        <w:t>rising Salaam Shalom knew there were lessons to be learned in Selma. Members of the organization called the trip “transformative.”</w:t>
      </w:r>
    </w:p>
    <w:p w14:paraId="75C2967A" w14:textId="77777777" w:rsidR="0099741A" w:rsidRDefault="00E665EC">
      <w:pPr>
        <w:spacing w:after="240" w:line="312" w:lineRule="auto"/>
        <w:rPr>
          <w:rFonts w:ascii="Nunito" w:eastAsia="Nunito" w:hAnsi="Nunito" w:cs="Nunito"/>
          <w:color w:val="222222"/>
          <w:sz w:val="24"/>
          <w:szCs w:val="24"/>
        </w:rPr>
      </w:pPr>
      <w:r>
        <w:rPr>
          <w:rFonts w:ascii="Nunito" w:eastAsia="Nunito" w:hAnsi="Nunito" w:cs="Nunito"/>
          <w:color w:val="222222"/>
          <w:sz w:val="24"/>
          <w:szCs w:val="24"/>
        </w:rPr>
        <w:t>“I believe the Muslim and Jewish women from across America are going to go back to their communities more empowered and willi</w:t>
      </w:r>
      <w:r>
        <w:rPr>
          <w:rFonts w:ascii="Nunito" w:eastAsia="Nunito" w:hAnsi="Nunito" w:cs="Nunito"/>
          <w:color w:val="222222"/>
          <w:sz w:val="24"/>
          <w:szCs w:val="24"/>
        </w:rPr>
        <w:t xml:space="preserve">ng to peacefully speak out against hate,” said </w:t>
      </w:r>
      <w:proofErr w:type="spellStart"/>
      <w:r>
        <w:rPr>
          <w:rFonts w:ascii="Nunito" w:eastAsia="Nunito" w:hAnsi="Nunito" w:cs="Nunito"/>
          <w:color w:val="222222"/>
          <w:sz w:val="24"/>
          <w:szCs w:val="24"/>
        </w:rPr>
        <w:t>Olitzsky</w:t>
      </w:r>
      <w:proofErr w:type="spellEnd"/>
      <w:r>
        <w:rPr>
          <w:rFonts w:ascii="Nunito" w:eastAsia="Nunito" w:hAnsi="Nunito" w:cs="Nunito"/>
          <w:color w:val="222222"/>
          <w:sz w:val="24"/>
          <w:szCs w:val="24"/>
        </w:rPr>
        <w:t xml:space="preserve">. “We don’t believe in </w:t>
      </w:r>
      <w:proofErr w:type="gramStart"/>
      <w:r>
        <w:rPr>
          <w:rFonts w:ascii="Nunito" w:eastAsia="Nunito" w:hAnsi="Nunito" w:cs="Nunito"/>
          <w:color w:val="222222"/>
          <w:sz w:val="24"/>
          <w:szCs w:val="24"/>
        </w:rPr>
        <w:t>violence,</w:t>
      </w:r>
      <w:proofErr w:type="gramEnd"/>
      <w:r>
        <w:rPr>
          <w:rFonts w:ascii="Nunito" w:eastAsia="Nunito" w:hAnsi="Nunito" w:cs="Nunito"/>
          <w:color w:val="222222"/>
          <w:sz w:val="24"/>
          <w:szCs w:val="24"/>
        </w:rPr>
        <w:t xml:space="preserve"> we just believe in doing things the right way.”</w:t>
      </w:r>
    </w:p>
    <w:p w14:paraId="4513AD92" w14:textId="77777777" w:rsidR="0099741A" w:rsidRDefault="00E665EC">
      <w:pPr>
        <w:spacing w:after="240" w:line="312" w:lineRule="auto"/>
        <w:rPr>
          <w:rFonts w:ascii="Nunito" w:eastAsia="Nunito" w:hAnsi="Nunito" w:cs="Nunito"/>
          <w:color w:val="222222"/>
          <w:sz w:val="24"/>
          <w:szCs w:val="24"/>
        </w:rPr>
      </w:pPr>
      <w:r>
        <w:rPr>
          <w:rFonts w:ascii="Nunito" w:eastAsia="Nunito" w:hAnsi="Nunito" w:cs="Nunito"/>
          <w:color w:val="222222"/>
          <w:sz w:val="24"/>
          <w:szCs w:val="24"/>
        </w:rPr>
        <w:t xml:space="preserve">As to why they chose now to visit civil rights locations and learn more about peaceful protests, </w:t>
      </w:r>
      <w:proofErr w:type="spellStart"/>
      <w:r>
        <w:rPr>
          <w:rFonts w:ascii="Nunito" w:eastAsia="Nunito" w:hAnsi="Nunito" w:cs="Nunito"/>
          <w:color w:val="222222"/>
          <w:sz w:val="24"/>
          <w:szCs w:val="24"/>
        </w:rPr>
        <w:t>Olitzsky</w:t>
      </w:r>
      <w:proofErr w:type="spellEnd"/>
      <w:r>
        <w:rPr>
          <w:rFonts w:ascii="Nunito" w:eastAsia="Nunito" w:hAnsi="Nunito" w:cs="Nunito"/>
          <w:color w:val="222222"/>
          <w:sz w:val="24"/>
          <w:szCs w:val="24"/>
        </w:rPr>
        <w:t xml:space="preserve"> and other memb</w:t>
      </w:r>
      <w:r>
        <w:rPr>
          <w:rFonts w:ascii="Nunito" w:eastAsia="Nunito" w:hAnsi="Nunito" w:cs="Nunito"/>
          <w:color w:val="222222"/>
          <w:sz w:val="24"/>
          <w:szCs w:val="24"/>
        </w:rPr>
        <w:t>ers such as Amy Stone say it is due to actions and inactions conducted by the current presidential administration. According to members of Salaam Shalom, their membership increased exponentially when the current administration took over in Washington, D.C.</w:t>
      </w:r>
    </w:p>
    <w:p w14:paraId="1EF69F92" w14:textId="77777777" w:rsidR="0099741A" w:rsidRDefault="00E665EC">
      <w:pPr>
        <w:spacing w:after="240" w:line="312" w:lineRule="auto"/>
        <w:rPr>
          <w:rFonts w:ascii="Nunito" w:eastAsia="Nunito" w:hAnsi="Nunito" w:cs="Nunito"/>
          <w:color w:val="222222"/>
          <w:sz w:val="24"/>
          <w:szCs w:val="24"/>
        </w:rPr>
      </w:pPr>
      <w:r>
        <w:rPr>
          <w:rFonts w:ascii="Nunito" w:eastAsia="Nunito" w:hAnsi="Nunito" w:cs="Nunito"/>
          <w:color w:val="222222"/>
          <w:sz w:val="24"/>
          <w:szCs w:val="24"/>
        </w:rPr>
        <w:t>During their time in Selma and the Black Belt, they visited and toured historical venues such as the Southern Poverty Law Center and the foot of the Edmund Pettus Bridge, where the members eventually made their way across, absorbing every moment.</w:t>
      </w:r>
    </w:p>
    <w:p w14:paraId="76545C3B" w14:textId="77777777" w:rsidR="0099741A" w:rsidRDefault="00E665EC">
      <w:pPr>
        <w:spacing w:after="240" w:line="312" w:lineRule="auto"/>
        <w:rPr>
          <w:rFonts w:ascii="Nunito" w:eastAsia="Nunito" w:hAnsi="Nunito" w:cs="Nunito"/>
          <w:color w:val="222222"/>
          <w:sz w:val="24"/>
          <w:szCs w:val="24"/>
        </w:rPr>
      </w:pPr>
      <w:r>
        <w:rPr>
          <w:rFonts w:ascii="Nunito" w:eastAsia="Nunito" w:hAnsi="Nunito" w:cs="Nunito"/>
          <w:color w:val="222222"/>
          <w:sz w:val="24"/>
          <w:szCs w:val="24"/>
        </w:rPr>
        <w:t>With the</w:t>
      </w:r>
      <w:r>
        <w:rPr>
          <w:rFonts w:ascii="Nunito" w:eastAsia="Nunito" w:hAnsi="Nunito" w:cs="Nunito"/>
          <w:color w:val="222222"/>
          <w:sz w:val="24"/>
          <w:szCs w:val="24"/>
        </w:rPr>
        <w:t>ir tour of Selma complete, the members will return home enriched in lessons from the past and present and with a better understanding of how to impact their communities and religions.</w:t>
      </w:r>
    </w:p>
    <w:p w14:paraId="1D634C7B" w14:textId="77777777" w:rsidR="0099741A" w:rsidRDefault="00E665EC">
      <w:pPr>
        <w:spacing w:after="240" w:line="312" w:lineRule="auto"/>
        <w:rPr>
          <w:rFonts w:ascii="Nunito" w:eastAsia="Nunito" w:hAnsi="Nunito" w:cs="Nunito"/>
          <w:color w:val="222222"/>
          <w:sz w:val="24"/>
          <w:szCs w:val="24"/>
        </w:rPr>
      </w:pPr>
      <w:r>
        <w:rPr>
          <w:rFonts w:ascii="Nunito" w:eastAsia="Nunito" w:hAnsi="Nunito" w:cs="Nunito"/>
          <w:color w:val="222222"/>
          <w:sz w:val="24"/>
          <w:szCs w:val="24"/>
        </w:rPr>
        <w:t xml:space="preserve">For more information about the Sisterhood of Salaam Shalom, visit their </w:t>
      </w:r>
      <w:r>
        <w:rPr>
          <w:rFonts w:ascii="Nunito" w:eastAsia="Nunito" w:hAnsi="Nunito" w:cs="Nunito"/>
          <w:color w:val="222222"/>
          <w:sz w:val="24"/>
          <w:szCs w:val="24"/>
        </w:rPr>
        <w:t xml:space="preserve">website at </w:t>
      </w:r>
      <w:hyperlink r:id="rId10">
        <w:r>
          <w:rPr>
            <w:rFonts w:ascii="Nunito" w:eastAsia="Nunito" w:hAnsi="Nunito" w:cs="Nunito"/>
            <w:color w:val="1155CC"/>
            <w:sz w:val="24"/>
            <w:szCs w:val="24"/>
            <w:u w:val="single"/>
          </w:rPr>
          <w:t>www.sosspeace.or</w:t>
        </w:r>
      </w:hyperlink>
      <w:r>
        <w:rPr>
          <w:rFonts w:ascii="Nunito" w:eastAsia="Nunito" w:hAnsi="Nunito" w:cs="Nunito"/>
          <w:color w:val="222222"/>
          <w:sz w:val="24"/>
          <w:szCs w:val="24"/>
        </w:rPr>
        <w:t xml:space="preserve">g. </w:t>
      </w:r>
    </w:p>
    <w:sectPr w:rsidR="0099741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7917" w14:textId="77777777" w:rsidR="00E665EC" w:rsidRDefault="00E665EC">
      <w:pPr>
        <w:spacing w:line="240" w:lineRule="auto"/>
      </w:pPr>
      <w:r>
        <w:separator/>
      </w:r>
    </w:p>
  </w:endnote>
  <w:endnote w:type="continuationSeparator" w:id="0">
    <w:p w14:paraId="5FD029E0" w14:textId="77777777" w:rsidR="00E665EC" w:rsidRDefault="00E66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D7AA" w14:textId="77777777" w:rsidR="00E665EC" w:rsidRDefault="00E665EC">
      <w:pPr>
        <w:spacing w:line="240" w:lineRule="auto"/>
      </w:pPr>
      <w:r>
        <w:separator/>
      </w:r>
    </w:p>
  </w:footnote>
  <w:footnote w:type="continuationSeparator" w:id="0">
    <w:p w14:paraId="08262E97" w14:textId="77777777" w:rsidR="00E665EC" w:rsidRDefault="00E665EC">
      <w:pPr>
        <w:spacing w:line="240" w:lineRule="auto"/>
      </w:pPr>
      <w:r>
        <w:continuationSeparator/>
      </w:r>
    </w:p>
  </w:footnote>
  <w:footnote w:id="1">
    <w:p w14:paraId="5D5DFE0D" w14:textId="77777777" w:rsidR="0099741A" w:rsidRDefault="00E665EC">
      <w:pPr>
        <w:spacing w:line="240" w:lineRule="auto"/>
        <w:rPr>
          <w:sz w:val="20"/>
          <w:szCs w:val="20"/>
        </w:rPr>
      </w:pPr>
      <w:r>
        <w:rPr>
          <w:vertAlign w:val="superscript"/>
        </w:rPr>
        <w:footnoteRef/>
      </w:r>
      <w:r>
        <w:rPr>
          <w:sz w:val="20"/>
          <w:szCs w:val="20"/>
        </w:rPr>
        <w:t xml:space="preserve"> https://www.thoughtco.com/how-to-write-a-news-article-1857250</w:t>
      </w:r>
    </w:p>
  </w:footnote>
  <w:footnote w:id="2">
    <w:p w14:paraId="79E81688" w14:textId="77777777" w:rsidR="0099741A" w:rsidRDefault="00E665EC">
      <w:pPr>
        <w:spacing w:line="240" w:lineRule="auto"/>
        <w:rPr>
          <w:sz w:val="20"/>
          <w:szCs w:val="20"/>
        </w:rPr>
      </w:pPr>
      <w:r>
        <w:rPr>
          <w:vertAlign w:val="superscript"/>
        </w:rPr>
        <w:footnoteRef/>
      </w:r>
      <w:r>
        <w:rPr>
          <w:sz w:val="20"/>
          <w:szCs w:val="20"/>
        </w:rPr>
        <w:t xml:space="preserve"> https://www.selmatimesjournal.com/2018/04/26/sisterhood-of-salaam-shalom-visits-selma/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6C06"/>
    <w:multiLevelType w:val="multilevel"/>
    <w:tmpl w:val="0380C6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92559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41A"/>
    <w:rsid w:val="00781CFC"/>
    <w:rsid w:val="0099741A"/>
    <w:rsid w:val="00E6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59308"/>
  <w15:docId w15:val="{BE4FE403-13B7-E14E-99AD-492C1820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sspeace.or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HqoYWy8x83DSeCg5s3OKajc9bg==">AMUW2mVputLeBRAThwaASqdpgD+J3MjN+ZIIBNfvoI9cQdpN8gYHVXAPYbd1yjwO4ewiO3z+LYAKrgDvOxOZlgymLIFhgsyOUNO1cqdcm1tXQgcGiBjzFeDxjiQbsFJXdf0csGvqnTB+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Zaki, Nora</cp:lastModifiedBy>
  <cp:revision>2</cp:revision>
  <dcterms:created xsi:type="dcterms:W3CDTF">2022-03-24T14:42:00Z</dcterms:created>
  <dcterms:modified xsi:type="dcterms:W3CDTF">2022-03-24T14:42:00Z</dcterms:modified>
</cp:coreProperties>
</file>